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AF3E8" w14:textId="77777777" w:rsidR="00770BFA" w:rsidRPr="00FD0E44" w:rsidRDefault="00711BFB">
      <w:pPr>
        <w:rPr>
          <w:sz w:val="24"/>
        </w:rPr>
      </w:pPr>
      <w:bookmarkStart w:id="0" w:name="_GoBack"/>
      <w:bookmarkEnd w:id="0"/>
      <w:r w:rsidRPr="00FD0E44">
        <w:rPr>
          <w:sz w:val="24"/>
        </w:rPr>
        <w:t>To the Attending Physician</w:t>
      </w:r>
    </w:p>
    <w:p w14:paraId="616BD05D" w14:textId="77777777" w:rsidR="00711BFB" w:rsidRPr="00FD0E44" w:rsidRDefault="00711BFB">
      <w:pPr>
        <w:rPr>
          <w:sz w:val="24"/>
        </w:rPr>
      </w:pPr>
    </w:p>
    <w:p w14:paraId="00256BC3" w14:textId="77777777" w:rsidR="00711BFB" w:rsidRPr="00FD0E44" w:rsidRDefault="006B05D0" w:rsidP="00711BFB">
      <w:pPr>
        <w:jc w:val="right"/>
        <w:rPr>
          <w:sz w:val="24"/>
        </w:rPr>
      </w:pPr>
      <w:r w:rsidRPr="00FD0E44">
        <w:rPr>
          <w:sz w:val="24"/>
        </w:rPr>
        <w:t>Tokyo Metropolitan University</w:t>
      </w:r>
    </w:p>
    <w:p w14:paraId="36A3C180" w14:textId="77777777" w:rsidR="00711BFB" w:rsidRPr="00FD0E44" w:rsidRDefault="00711BFB">
      <w:pPr>
        <w:rPr>
          <w:sz w:val="24"/>
        </w:rPr>
      </w:pPr>
    </w:p>
    <w:p w14:paraId="4343250A" w14:textId="77777777" w:rsidR="006B05D0" w:rsidRPr="00FD0E44" w:rsidRDefault="006B05D0" w:rsidP="006B05D0">
      <w:pPr>
        <w:jc w:val="center"/>
        <w:rPr>
          <w:b/>
          <w:sz w:val="24"/>
        </w:rPr>
      </w:pPr>
      <w:r w:rsidRPr="00FD0E44">
        <w:rPr>
          <w:b/>
          <w:sz w:val="24"/>
        </w:rPr>
        <w:t>Request to Complete a Certificate of Recovery from Infectious Disease</w:t>
      </w:r>
    </w:p>
    <w:p w14:paraId="01F0DB2F" w14:textId="77777777" w:rsidR="006B05D0" w:rsidRPr="00FD0E44" w:rsidRDefault="006B05D0" w:rsidP="006B05D0">
      <w:pPr>
        <w:rPr>
          <w:sz w:val="24"/>
        </w:rPr>
      </w:pPr>
    </w:p>
    <w:p w14:paraId="101558CB" w14:textId="77777777" w:rsidR="006B05D0" w:rsidRPr="00FD0E44" w:rsidRDefault="000D2A8A" w:rsidP="006B05D0">
      <w:pPr>
        <w:rPr>
          <w:sz w:val="24"/>
        </w:rPr>
      </w:pPr>
      <w:r w:rsidRPr="00FD0E44">
        <w:rPr>
          <w:sz w:val="24"/>
        </w:rPr>
        <w:t>Under the provisions of the Regulations Enforcing the School Health and Safety Act and the Ordinance Enforcing the School Health and Safety Act, students are suspended from attending university when it has been confirmed they have contracted an infectious disease.</w:t>
      </w:r>
    </w:p>
    <w:p w14:paraId="1DFC1880" w14:textId="77777777" w:rsidR="000D2A8A" w:rsidRPr="00FD0E44" w:rsidRDefault="000D2A8A" w:rsidP="006B05D0">
      <w:pPr>
        <w:rPr>
          <w:sz w:val="24"/>
        </w:rPr>
      </w:pPr>
    </w:p>
    <w:p w14:paraId="6B44AC2E" w14:textId="5362D8FF" w:rsidR="007C2DBF" w:rsidRPr="00FD0E44" w:rsidRDefault="000D2A8A" w:rsidP="006B05D0">
      <w:pPr>
        <w:rPr>
          <w:sz w:val="24"/>
        </w:rPr>
      </w:pPr>
      <w:r w:rsidRPr="00FD0E44">
        <w:rPr>
          <w:sz w:val="24"/>
        </w:rPr>
        <w:t xml:space="preserve">Therefore, we ask that you complete the following form certifying that the TMU student </w:t>
      </w:r>
      <w:r w:rsidR="007C2DBF" w:rsidRPr="00FD0E44">
        <w:rPr>
          <w:sz w:val="24"/>
        </w:rPr>
        <w:t xml:space="preserve">under your care has recovered sufficiently that </w:t>
      </w:r>
      <w:r w:rsidR="00A15521" w:rsidRPr="00FD0E44">
        <w:rPr>
          <w:sz w:val="24"/>
        </w:rPr>
        <w:t>the patient is not at</w:t>
      </w:r>
      <w:r w:rsidR="007C2DBF" w:rsidRPr="00FD0E44">
        <w:rPr>
          <w:sz w:val="24"/>
        </w:rPr>
        <w:t xml:space="preserve"> risk of infecting others and that </w:t>
      </w:r>
      <w:r w:rsidR="00A15521" w:rsidRPr="00FD0E44">
        <w:rPr>
          <w:sz w:val="24"/>
        </w:rPr>
        <w:t>no other condition</w:t>
      </w:r>
      <w:r w:rsidR="00FD3562" w:rsidRPr="00FD0E44">
        <w:rPr>
          <w:sz w:val="24"/>
        </w:rPr>
        <w:t xml:space="preserve"> is</w:t>
      </w:r>
      <w:r w:rsidR="007C2DBF" w:rsidRPr="00FD0E44">
        <w:rPr>
          <w:sz w:val="24"/>
        </w:rPr>
        <w:t xml:space="preserve"> preventing the student</w:t>
      </w:r>
      <w:r w:rsidR="00FD3562" w:rsidRPr="00FD0E44">
        <w:rPr>
          <w:sz w:val="24"/>
        </w:rPr>
        <w:t>’s return</w:t>
      </w:r>
      <w:r w:rsidR="007C2DBF" w:rsidRPr="00FD0E44">
        <w:rPr>
          <w:sz w:val="24"/>
        </w:rPr>
        <w:t xml:space="preserve"> to university activities.</w:t>
      </w:r>
    </w:p>
    <w:p w14:paraId="448E5E11" w14:textId="77777777" w:rsidR="007C2DBF" w:rsidRPr="00FD0E44" w:rsidRDefault="007C2DBF" w:rsidP="006B05D0">
      <w:pPr>
        <w:rPr>
          <w:sz w:val="24"/>
        </w:rPr>
      </w:pPr>
    </w:p>
    <w:p w14:paraId="24BB87AC" w14:textId="7A8D3ABD" w:rsidR="007C2DBF" w:rsidRPr="00FD0E44" w:rsidRDefault="007C2DBF" w:rsidP="007C2DBF">
      <w:pPr>
        <w:jc w:val="right"/>
        <w:rPr>
          <w:b/>
          <w:i/>
          <w:sz w:val="21"/>
        </w:rPr>
      </w:pPr>
      <w:r w:rsidRPr="00FD0E44">
        <w:rPr>
          <w:b/>
          <w:i/>
          <w:sz w:val="21"/>
        </w:rPr>
        <w:t>Contact</w:t>
      </w:r>
      <w:r w:rsidR="00FD3562" w:rsidRPr="00FD0E44">
        <w:rPr>
          <w:b/>
          <w:i/>
          <w:sz w:val="21"/>
        </w:rPr>
        <w:t xml:space="preserve"> us if you have any questions</w:t>
      </w:r>
    </w:p>
    <w:p w14:paraId="49508EA0" w14:textId="77777777" w:rsidR="007C2DBF" w:rsidRPr="00FD0E44" w:rsidRDefault="007C2DBF" w:rsidP="007C2DBF">
      <w:pPr>
        <w:jc w:val="right"/>
        <w:rPr>
          <w:sz w:val="21"/>
        </w:rPr>
      </w:pPr>
      <w:r w:rsidRPr="00FD0E44">
        <w:rPr>
          <w:sz w:val="21"/>
        </w:rPr>
        <w:t>Health Center Office, Arakawa Campus, Tokyo Metropolitan University</w:t>
      </w:r>
    </w:p>
    <w:p w14:paraId="327C725B" w14:textId="77777777" w:rsidR="007C2DBF" w:rsidRPr="00FD0E44" w:rsidRDefault="007C2DBF" w:rsidP="007C2DBF">
      <w:pPr>
        <w:jc w:val="right"/>
        <w:rPr>
          <w:sz w:val="21"/>
        </w:rPr>
      </w:pPr>
      <w:r w:rsidRPr="00FD0E44">
        <w:rPr>
          <w:sz w:val="21"/>
        </w:rPr>
        <w:t>03-3819-1211 extension 236</w:t>
      </w:r>
    </w:p>
    <w:p w14:paraId="6B3BEBEA" w14:textId="77777777" w:rsidR="000D2A8A" w:rsidRPr="00FD0E44" w:rsidRDefault="000D2A8A" w:rsidP="006B05D0">
      <w:pPr>
        <w:rPr>
          <w:sz w:val="24"/>
        </w:rPr>
      </w:pPr>
    </w:p>
    <w:p w14:paraId="74D66E8F" w14:textId="0BAA4F23" w:rsidR="00BC5A64" w:rsidRDefault="007C2DBF" w:rsidP="006B05D0">
      <w:pPr>
        <w:rPr>
          <w:sz w:val="24"/>
        </w:rPr>
      </w:pPr>
      <w:r w:rsidRPr="00FD0E44">
        <w:rPr>
          <w:sz w:val="24"/>
        </w:rPr>
        <w:t>----------------------------------------------------------------------------------------------------------</w:t>
      </w:r>
    </w:p>
    <w:p w14:paraId="1FAA97EE" w14:textId="77777777" w:rsidR="00BC5A64" w:rsidRDefault="00BC5A64">
      <w:pPr>
        <w:widowControl/>
        <w:rPr>
          <w:sz w:val="24"/>
        </w:rPr>
      </w:pPr>
      <w:r>
        <w:rPr>
          <w:sz w:val="24"/>
        </w:rPr>
        <w:br w:type="page"/>
      </w:r>
    </w:p>
    <w:p w14:paraId="45BA004C" w14:textId="77777777" w:rsidR="007C2DBF" w:rsidRPr="00FD0E44" w:rsidRDefault="007C2DBF" w:rsidP="006B05D0">
      <w:pPr>
        <w:rPr>
          <w:sz w:val="24"/>
        </w:rPr>
      </w:pPr>
    </w:p>
    <w:p w14:paraId="615C5C35" w14:textId="77777777" w:rsidR="007C2DBF" w:rsidRPr="00FD0E44" w:rsidRDefault="007C2DBF" w:rsidP="007C2DBF">
      <w:pPr>
        <w:jc w:val="center"/>
        <w:rPr>
          <w:sz w:val="24"/>
        </w:rPr>
      </w:pPr>
      <w:r w:rsidRPr="00FD0E44">
        <w:rPr>
          <w:b/>
          <w:sz w:val="24"/>
        </w:rPr>
        <w:t>Certificate of Recovery from Infectious Disease</w:t>
      </w:r>
    </w:p>
    <w:p w14:paraId="2F4A4BA0" w14:textId="77777777" w:rsidR="007C2DBF" w:rsidRPr="00FD0E44" w:rsidRDefault="007C2DBF" w:rsidP="006B05D0">
      <w:pPr>
        <w:rPr>
          <w:sz w:val="24"/>
        </w:rPr>
      </w:pPr>
    </w:p>
    <w:p w14:paraId="504401F4" w14:textId="77777777" w:rsidR="007C2DBF" w:rsidRPr="00FD0E44" w:rsidRDefault="007C2DBF" w:rsidP="007C2DBF">
      <w:pPr>
        <w:ind w:leftChars="1620" w:left="4536"/>
        <w:rPr>
          <w:sz w:val="24"/>
        </w:rPr>
      </w:pPr>
      <w:r w:rsidRPr="00FD0E44">
        <w:rPr>
          <w:sz w:val="24"/>
        </w:rPr>
        <w:t>Name: _________________________________</w:t>
      </w:r>
    </w:p>
    <w:p w14:paraId="5C0BDCC2" w14:textId="77777777" w:rsidR="007C2DBF" w:rsidRPr="00FD0E44" w:rsidRDefault="007C2DBF" w:rsidP="007C2DBF">
      <w:pPr>
        <w:ind w:leftChars="1620" w:left="4536"/>
        <w:rPr>
          <w:sz w:val="24"/>
        </w:rPr>
      </w:pPr>
      <w:r w:rsidRPr="00FD0E44">
        <w:rPr>
          <w:sz w:val="24"/>
        </w:rPr>
        <w:t>Student No.: __________________________</w:t>
      </w:r>
    </w:p>
    <w:p w14:paraId="4E20E6A0" w14:textId="77777777" w:rsidR="007C2DBF" w:rsidRPr="00FD0E44" w:rsidRDefault="007C2DBF" w:rsidP="007C2DBF">
      <w:pPr>
        <w:ind w:leftChars="1620" w:left="4536"/>
        <w:rPr>
          <w:sz w:val="24"/>
        </w:rPr>
      </w:pPr>
      <w:r w:rsidRPr="00FD0E44">
        <w:rPr>
          <w:sz w:val="24"/>
        </w:rPr>
        <w:t>Faculty / Department _______________</w:t>
      </w:r>
    </w:p>
    <w:p w14:paraId="5F3C7465" w14:textId="77777777" w:rsidR="007C2DBF" w:rsidRPr="00FD0E44" w:rsidRDefault="007C2DBF" w:rsidP="007C2DBF">
      <w:pPr>
        <w:rPr>
          <w:sz w:val="24"/>
        </w:rPr>
      </w:pPr>
    </w:p>
    <w:p w14:paraId="2D4A3297" w14:textId="68E2FC39" w:rsidR="009A5DF9" w:rsidRDefault="007C2DBF" w:rsidP="009A5DF9">
      <w:pPr>
        <w:rPr>
          <w:sz w:val="24"/>
        </w:rPr>
      </w:pPr>
      <w:r w:rsidRPr="00FD0E44">
        <w:rPr>
          <w:sz w:val="24"/>
        </w:rPr>
        <w:t xml:space="preserve">I hereby certify that the </w:t>
      </w:r>
      <w:r w:rsidR="009A5DF9" w:rsidRPr="00FD0E44">
        <w:rPr>
          <w:sz w:val="24"/>
        </w:rPr>
        <w:t>TMU student named above, who has been undergoing medical treatment si</w:t>
      </w:r>
      <w:r w:rsidR="003A4B8A" w:rsidRPr="00FD0E44">
        <w:rPr>
          <w:sz w:val="24"/>
        </w:rPr>
        <w:t>nce (y/m/d) __________________</w:t>
      </w:r>
      <w:r w:rsidR="009A5DF9" w:rsidRPr="00FD0E44">
        <w:rPr>
          <w:sz w:val="24"/>
        </w:rPr>
        <w:t xml:space="preserve"> for the </w:t>
      </w:r>
      <w:r w:rsidR="003A4B8A" w:rsidRPr="00FD0E44">
        <w:rPr>
          <w:sz w:val="24"/>
        </w:rPr>
        <w:t>disease</w:t>
      </w:r>
      <w:r w:rsidR="009A5DF9" w:rsidRPr="00FD0E44">
        <w:rPr>
          <w:sz w:val="24"/>
        </w:rPr>
        <w:t xml:space="preserve"> (including suspicion of an infectious disease) </w:t>
      </w:r>
      <w:r w:rsidR="00FD3562" w:rsidRPr="00FD0E44">
        <w:rPr>
          <w:sz w:val="24"/>
        </w:rPr>
        <w:t>indicated</w:t>
      </w:r>
      <w:r w:rsidR="009A5DF9" w:rsidRPr="00FD0E44">
        <w:rPr>
          <w:sz w:val="24"/>
        </w:rPr>
        <w:t xml:space="preserve"> below, has now recovered (including the elimination of suspicion of infection) </w:t>
      </w:r>
      <w:r w:rsidR="00593A45" w:rsidRPr="00FD0E44">
        <w:rPr>
          <w:sz w:val="24"/>
        </w:rPr>
        <w:t xml:space="preserve">sufficiently that the patient is not at risk of infecting others and that </w:t>
      </w:r>
      <w:r w:rsidR="00FD3562" w:rsidRPr="00FD0E44">
        <w:rPr>
          <w:sz w:val="24"/>
        </w:rPr>
        <w:t>no other condition is preventing the student’s return to university activities starting from</w:t>
      </w:r>
      <w:r w:rsidR="009A5DF9" w:rsidRPr="00FD0E44">
        <w:rPr>
          <w:sz w:val="24"/>
        </w:rPr>
        <w:t xml:space="preserve"> </w:t>
      </w:r>
      <w:r w:rsidR="003A4B8A" w:rsidRPr="00FD0E44">
        <w:rPr>
          <w:sz w:val="24"/>
        </w:rPr>
        <w:t>(y/m/d) __________________</w:t>
      </w:r>
      <w:r w:rsidR="009A5DF9" w:rsidRPr="00FD0E44">
        <w:rPr>
          <w:sz w:val="24"/>
        </w:rPr>
        <w:t>.</w:t>
      </w:r>
    </w:p>
    <w:p w14:paraId="6E93515C" w14:textId="77777777" w:rsidR="00BC5A64" w:rsidRPr="00FD0E44" w:rsidRDefault="00BC5A64" w:rsidP="009A5DF9">
      <w:pPr>
        <w:rPr>
          <w:sz w:val="24"/>
        </w:rPr>
      </w:pPr>
    </w:p>
    <w:p w14:paraId="5CCE2F4E" w14:textId="77777777" w:rsidR="009A5DF9" w:rsidRPr="00FD0E44" w:rsidRDefault="009A5DF9" w:rsidP="009A5DF9">
      <w:pPr>
        <w:jc w:val="center"/>
        <w:rPr>
          <w:sz w:val="24"/>
          <w:u w:val="single"/>
        </w:rPr>
      </w:pPr>
      <w:r w:rsidRPr="00FD0E44">
        <w:rPr>
          <w:sz w:val="24"/>
          <w:u w:val="single"/>
        </w:rPr>
        <w:t>Particulars</w:t>
      </w:r>
    </w:p>
    <w:p w14:paraId="6CF99F1F" w14:textId="1F01701E" w:rsidR="009A5DF9" w:rsidRDefault="009A5DF9" w:rsidP="009A5DF9">
      <w:pPr>
        <w:jc w:val="center"/>
        <w:rPr>
          <w:rFonts w:eastAsiaTheme="minorEastAsia"/>
          <w:sz w:val="24"/>
        </w:rPr>
      </w:pPr>
    </w:p>
    <w:tbl>
      <w:tblPr>
        <w:tblStyle w:val="a3"/>
        <w:tblW w:w="0" w:type="auto"/>
        <w:tblLook w:val="04A0" w:firstRow="1" w:lastRow="0" w:firstColumn="1" w:lastColumn="0" w:noHBand="0" w:noVBand="1"/>
      </w:tblPr>
      <w:tblGrid>
        <w:gridCol w:w="622"/>
        <w:gridCol w:w="3059"/>
        <w:gridCol w:w="4807"/>
      </w:tblGrid>
      <w:tr w:rsidR="00EE082B" w14:paraId="4D3AABC2" w14:textId="77777777" w:rsidTr="00D83C2D">
        <w:tc>
          <w:tcPr>
            <w:tcW w:w="3681" w:type="dxa"/>
            <w:gridSpan w:val="2"/>
          </w:tcPr>
          <w:p w14:paraId="5519A732" w14:textId="77777777" w:rsidR="00EE082B" w:rsidRPr="00FD0E44" w:rsidRDefault="00EE082B" w:rsidP="00D83C2D">
            <w:pPr>
              <w:spacing w:line="300" w:lineRule="exact"/>
              <w:jc w:val="center"/>
              <w:rPr>
                <w:sz w:val="22"/>
              </w:rPr>
            </w:pPr>
            <w:r w:rsidRPr="00FD0E44">
              <w:rPr>
                <w:sz w:val="22"/>
              </w:rPr>
              <w:t>Disease Name</w:t>
            </w:r>
          </w:p>
          <w:p w14:paraId="2468CB03" w14:textId="5430192E" w:rsidR="00EE082B" w:rsidRDefault="00EE082B" w:rsidP="00D83C2D">
            <w:pPr>
              <w:spacing w:line="300" w:lineRule="exact"/>
              <w:jc w:val="center"/>
              <w:rPr>
                <w:rFonts w:eastAsiaTheme="minorEastAsia"/>
                <w:sz w:val="24"/>
              </w:rPr>
            </w:pPr>
            <w:r w:rsidRPr="00FD0E44">
              <w:rPr>
                <w:sz w:val="22"/>
              </w:rPr>
              <w:t xml:space="preserve">(check all </w:t>
            </w:r>
            <w:r w:rsidRPr="00FD0E44">
              <w:rPr>
                <w:sz w:val="22"/>
              </w:rPr>
              <w:sym w:font="Wingdings" w:char="F06F"/>
            </w:r>
            <w:r w:rsidRPr="00FD0E44">
              <w:rPr>
                <w:sz w:val="22"/>
              </w:rPr>
              <w:t xml:space="preserve"> that apply)</w:t>
            </w:r>
          </w:p>
        </w:tc>
        <w:tc>
          <w:tcPr>
            <w:tcW w:w="4807" w:type="dxa"/>
          </w:tcPr>
          <w:p w14:paraId="6340EFC1" w14:textId="4F552EBD" w:rsidR="00EE082B" w:rsidRDefault="00EE082B" w:rsidP="00D83C2D">
            <w:pPr>
              <w:spacing w:line="300" w:lineRule="exact"/>
              <w:rPr>
                <w:rFonts w:eastAsiaTheme="minorEastAsia"/>
                <w:sz w:val="24"/>
              </w:rPr>
            </w:pPr>
            <w:r w:rsidRPr="00FD0E44">
              <w:rPr>
                <w:sz w:val="22"/>
              </w:rPr>
              <w:t>Duration of suspension of attendance in the attending physician’s judgement, based on the following criteria for suspension of attendance.</w:t>
            </w:r>
          </w:p>
        </w:tc>
      </w:tr>
      <w:tr w:rsidR="00EE082B" w14:paraId="4B0A5869" w14:textId="77777777" w:rsidTr="00D83C2D">
        <w:tc>
          <w:tcPr>
            <w:tcW w:w="3681" w:type="dxa"/>
            <w:gridSpan w:val="2"/>
          </w:tcPr>
          <w:p w14:paraId="5CBF7B42" w14:textId="38883436" w:rsidR="00EE082B" w:rsidRDefault="00EE082B" w:rsidP="00D83C2D">
            <w:pPr>
              <w:spacing w:line="300" w:lineRule="exact"/>
              <w:jc w:val="center"/>
              <w:rPr>
                <w:rFonts w:eastAsiaTheme="minorEastAsia"/>
                <w:sz w:val="24"/>
              </w:rPr>
            </w:pPr>
            <w:r w:rsidRPr="00FD0E44">
              <w:rPr>
                <w:sz w:val="22"/>
              </w:rPr>
              <w:sym w:font="Wingdings" w:char="F06F"/>
            </w:r>
            <w:r w:rsidRPr="00FD0E44">
              <w:rPr>
                <w:sz w:val="22"/>
              </w:rPr>
              <w:t xml:space="preserve"> </w:t>
            </w:r>
            <w:r w:rsidRPr="00FD0E44">
              <w:rPr>
                <w:rFonts w:hint="eastAsia"/>
                <w:sz w:val="22"/>
              </w:rPr>
              <w:t>Class I</w:t>
            </w:r>
            <w:r w:rsidRPr="00FD0E44">
              <w:rPr>
                <w:sz w:val="22"/>
              </w:rPr>
              <w:t xml:space="preserve"> Infectious Disease</w:t>
            </w:r>
          </w:p>
        </w:tc>
        <w:tc>
          <w:tcPr>
            <w:tcW w:w="4807" w:type="dxa"/>
          </w:tcPr>
          <w:p w14:paraId="6048DBB8" w14:textId="77777777" w:rsidR="00EE082B" w:rsidRPr="00FD0E44" w:rsidRDefault="00EE082B" w:rsidP="00D83C2D">
            <w:pPr>
              <w:spacing w:line="300" w:lineRule="exact"/>
              <w:rPr>
                <w:sz w:val="22"/>
              </w:rPr>
            </w:pPr>
            <w:r w:rsidRPr="00FD0E44">
              <w:rPr>
                <w:sz w:val="22"/>
              </w:rPr>
              <w:t>Until full recovery</w:t>
            </w:r>
          </w:p>
          <w:p w14:paraId="662205A5" w14:textId="77777777" w:rsidR="00EE082B" w:rsidRPr="00FD0E44" w:rsidRDefault="00EE082B" w:rsidP="00D83C2D">
            <w:pPr>
              <w:spacing w:line="300" w:lineRule="exact"/>
              <w:rPr>
                <w:sz w:val="22"/>
              </w:rPr>
            </w:pPr>
            <w:r w:rsidRPr="00FD0E44">
              <w:rPr>
                <w:sz w:val="22"/>
              </w:rPr>
              <w:sym w:font="Wingdings" w:char="F06F"/>
            </w:r>
            <w:r w:rsidRPr="00FD0E44">
              <w:rPr>
                <w:sz w:val="22"/>
              </w:rPr>
              <w:t xml:space="preserve"> Ebola hemorrhagic fever</w:t>
            </w:r>
          </w:p>
          <w:p w14:paraId="423F890C" w14:textId="77777777" w:rsidR="00EE082B" w:rsidRPr="00FD0E44" w:rsidRDefault="00EE082B" w:rsidP="00D83C2D">
            <w:pPr>
              <w:spacing w:line="300" w:lineRule="exact"/>
              <w:rPr>
                <w:sz w:val="22"/>
              </w:rPr>
            </w:pPr>
            <w:r w:rsidRPr="00FD0E44">
              <w:rPr>
                <w:sz w:val="22"/>
              </w:rPr>
              <w:sym w:font="Wingdings" w:char="F06F"/>
            </w:r>
            <w:r w:rsidRPr="00FD0E44">
              <w:rPr>
                <w:sz w:val="22"/>
              </w:rPr>
              <w:t xml:space="preserve"> Crimean-Congo hemorrhagic fever</w:t>
            </w:r>
          </w:p>
          <w:p w14:paraId="1A795FBD" w14:textId="77777777" w:rsidR="00EE082B" w:rsidRPr="00FD0E44" w:rsidRDefault="00EE082B" w:rsidP="00D83C2D">
            <w:pPr>
              <w:spacing w:line="300" w:lineRule="exact"/>
              <w:rPr>
                <w:sz w:val="22"/>
              </w:rPr>
            </w:pPr>
            <w:r w:rsidRPr="00FD0E44">
              <w:rPr>
                <w:sz w:val="22"/>
              </w:rPr>
              <w:sym w:font="Wingdings" w:char="F06F"/>
            </w:r>
            <w:r w:rsidRPr="00FD0E44">
              <w:rPr>
                <w:sz w:val="22"/>
              </w:rPr>
              <w:t xml:space="preserve"> Smallpox</w:t>
            </w:r>
          </w:p>
          <w:p w14:paraId="3D5A88FD" w14:textId="77777777" w:rsidR="00EE082B" w:rsidRPr="00FD0E44" w:rsidRDefault="00EE082B" w:rsidP="00D83C2D">
            <w:pPr>
              <w:spacing w:line="300" w:lineRule="exact"/>
              <w:rPr>
                <w:sz w:val="22"/>
              </w:rPr>
            </w:pPr>
            <w:r w:rsidRPr="00FD0E44">
              <w:rPr>
                <w:sz w:val="22"/>
              </w:rPr>
              <w:sym w:font="Wingdings" w:char="F06F"/>
            </w:r>
            <w:r w:rsidRPr="00FD0E44">
              <w:rPr>
                <w:sz w:val="22"/>
              </w:rPr>
              <w:t xml:space="preserve"> South American hemorrhagic fevers</w:t>
            </w:r>
          </w:p>
          <w:p w14:paraId="554615A5" w14:textId="77777777" w:rsidR="00EE082B" w:rsidRPr="00FD0E44" w:rsidRDefault="00EE082B" w:rsidP="00D83C2D">
            <w:pPr>
              <w:spacing w:line="300" w:lineRule="exact"/>
              <w:rPr>
                <w:sz w:val="22"/>
              </w:rPr>
            </w:pPr>
            <w:r w:rsidRPr="00FD0E44">
              <w:rPr>
                <w:sz w:val="22"/>
              </w:rPr>
              <w:sym w:font="Wingdings" w:char="F06F"/>
            </w:r>
            <w:r w:rsidRPr="00FD0E44">
              <w:rPr>
                <w:sz w:val="22"/>
              </w:rPr>
              <w:t xml:space="preserve"> Plague</w:t>
            </w:r>
          </w:p>
          <w:p w14:paraId="7CB93C92" w14:textId="77777777" w:rsidR="00EE082B" w:rsidRPr="00FD0E44" w:rsidRDefault="00EE082B" w:rsidP="00D83C2D">
            <w:pPr>
              <w:spacing w:line="300" w:lineRule="exact"/>
              <w:rPr>
                <w:sz w:val="22"/>
              </w:rPr>
            </w:pPr>
            <w:r w:rsidRPr="00FD0E44">
              <w:rPr>
                <w:sz w:val="22"/>
              </w:rPr>
              <w:sym w:font="Wingdings" w:char="F06F"/>
            </w:r>
            <w:r w:rsidRPr="00FD0E44">
              <w:rPr>
                <w:sz w:val="22"/>
              </w:rPr>
              <w:t xml:space="preserve"> Marburg disease</w:t>
            </w:r>
          </w:p>
          <w:p w14:paraId="6955A0E0" w14:textId="77777777" w:rsidR="00EE082B" w:rsidRPr="00FD0E44" w:rsidRDefault="00EE082B" w:rsidP="00D83C2D">
            <w:pPr>
              <w:spacing w:line="300" w:lineRule="exact"/>
              <w:rPr>
                <w:sz w:val="22"/>
              </w:rPr>
            </w:pPr>
            <w:r w:rsidRPr="00FD0E44">
              <w:rPr>
                <w:sz w:val="22"/>
              </w:rPr>
              <w:sym w:font="Wingdings" w:char="F06F"/>
            </w:r>
            <w:r w:rsidRPr="00FD0E44">
              <w:rPr>
                <w:sz w:val="22"/>
              </w:rPr>
              <w:t xml:space="preserve"> Lassa fever</w:t>
            </w:r>
          </w:p>
          <w:p w14:paraId="1509AAB0" w14:textId="77777777" w:rsidR="00EE082B" w:rsidRPr="00FD0E44" w:rsidRDefault="00EE082B" w:rsidP="00D83C2D">
            <w:pPr>
              <w:spacing w:line="300" w:lineRule="exact"/>
              <w:rPr>
                <w:sz w:val="22"/>
              </w:rPr>
            </w:pPr>
            <w:r w:rsidRPr="00FD0E44">
              <w:rPr>
                <w:sz w:val="22"/>
              </w:rPr>
              <w:sym w:font="Wingdings" w:char="F06F"/>
            </w:r>
            <w:r w:rsidRPr="00FD0E44">
              <w:rPr>
                <w:sz w:val="22"/>
              </w:rPr>
              <w:t xml:space="preserve"> Polio</w:t>
            </w:r>
          </w:p>
          <w:p w14:paraId="2EE5D856" w14:textId="77777777" w:rsidR="00EE082B" w:rsidRPr="00FD0E44" w:rsidRDefault="00EE082B" w:rsidP="00D83C2D">
            <w:pPr>
              <w:spacing w:line="300" w:lineRule="exact"/>
              <w:rPr>
                <w:sz w:val="22"/>
              </w:rPr>
            </w:pPr>
            <w:r w:rsidRPr="00FD0E44">
              <w:rPr>
                <w:sz w:val="22"/>
              </w:rPr>
              <w:sym w:font="Wingdings" w:char="F06F"/>
            </w:r>
            <w:r w:rsidRPr="00FD0E44">
              <w:rPr>
                <w:sz w:val="22"/>
              </w:rPr>
              <w:t xml:space="preserve"> Diphtheria</w:t>
            </w:r>
          </w:p>
          <w:p w14:paraId="42A93023" w14:textId="77777777" w:rsidR="00EE082B" w:rsidRPr="00FD0E44" w:rsidRDefault="00EE082B" w:rsidP="00D83C2D">
            <w:pPr>
              <w:spacing w:line="300" w:lineRule="exact"/>
              <w:rPr>
                <w:sz w:val="22"/>
              </w:rPr>
            </w:pPr>
            <w:r w:rsidRPr="00FD0E44">
              <w:rPr>
                <w:sz w:val="22"/>
              </w:rPr>
              <w:sym w:font="Wingdings" w:char="F06F"/>
            </w:r>
            <w:r w:rsidRPr="00FD0E44">
              <w:rPr>
                <w:sz w:val="22"/>
              </w:rPr>
              <w:t xml:space="preserve"> Severe acute respiratory syndrome</w:t>
            </w:r>
          </w:p>
          <w:p w14:paraId="38E88385" w14:textId="6FA880D5" w:rsidR="00EE082B" w:rsidRDefault="00EE082B" w:rsidP="00D83C2D">
            <w:pPr>
              <w:spacing w:line="300" w:lineRule="exact"/>
              <w:rPr>
                <w:rFonts w:eastAsiaTheme="minorEastAsia"/>
                <w:sz w:val="24"/>
              </w:rPr>
            </w:pPr>
            <w:r w:rsidRPr="00FD0E44">
              <w:rPr>
                <w:sz w:val="22"/>
              </w:rPr>
              <w:sym w:font="Wingdings" w:char="F06F"/>
            </w:r>
            <w:r w:rsidRPr="00FD0E44">
              <w:rPr>
                <w:sz w:val="22"/>
              </w:rPr>
              <w:t xml:space="preserve"> Avian influenza</w:t>
            </w:r>
          </w:p>
        </w:tc>
      </w:tr>
      <w:tr w:rsidR="00EE082B" w14:paraId="41560D4E" w14:textId="77777777" w:rsidTr="00C864E5">
        <w:tc>
          <w:tcPr>
            <w:tcW w:w="622" w:type="dxa"/>
            <w:vMerge w:val="restart"/>
            <w:textDirection w:val="btLr"/>
            <w:vAlign w:val="center"/>
          </w:tcPr>
          <w:p w14:paraId="69E28EAB" w14:textId="02216710" w:rsidR="00EE082B" w:rsidRPr="00FD0E44" w:rsidRDefault="00EE082B" w:rsidP="00C864E5">
            <w:pPr>
              <w:spacing w:line="300" w:lineRule="exact"/>
              <w:ind w:left="113" w:right="113"/>
              <w:jc w:val="center"/>
              <w:rPr>
                <w:sz w:val="22"/>
              </w:rPr>
            </w:pPr>
            <w:r w:rsidRPr="00C864E5">
              <w:rPr>
                <w:rFonts w:hint="eastAsia"/>
                <w:i/>
                <w:sz w:val="22"/>
              </w:rPr>
              <w:t>Class I</w:t>
            </w:r>
            <w:r w:rsidRPr="00C864E5">
              <w:rPr>
                <w:i/>
                <w:sz w:val="22"/>
              </w:rPr>
              <w:t>I Infectious Disease</w:t>
            </w:r>
          </w:p>
        </w:tc>
        <w:tc>
          <w:tcPr>
            <w:tcW w:w="3059" w:type="dxa"/>
          </w:tcPr>
          <w:p w14:paraId="107F715D" w14:textId="3C7AA98B" w:rsidR="00EE082B" w:rsidRPr="00FD0E44" w:rsidRDefault="00EE082B" w:rsidP="00D83C2D">
            <w:pPr>
              <w:spacing w:line="300" w:lineRule="exact"/>
              <w:rPr>
                <w:sz w:val="22"/>
              </w:rPr>
            </w:pPr>
            <w:r w:rsidRPr="00FD0E44">
              <w:rPr>
                <w:sz w:val="22"/>
              </w:rPr>
              <w:sym w:font="Wingdings" w:char="F06F"/>
            </w:r>
            <w:r w:rsidRPr="00FD0E44">
              <w:rPr>
                <w:sz w:val="22"/>
              </w:rPr>
              <w:t xml:space="preserve"> Influenza A</w:t>
            </w:r>
          </w:p>
        </w:tc>
        <w:tc>
          <w:tcPr>
            <w:tcW w:w="4807" w:type="dxa"/>
            <w:vMerge w:val="restart"/>
          </w:tcPr>
          <w:p w14:paraId="042CAF84" w14:textId="229913B2" w:rsidR="00EE082B" w:rsidRPr="00FD0E44" w:rsidRDefault="00EE082B" w:rsidP="00D83C2D">
            <w:pPr>
              <w:spacing w:line="300" w:lineRule="exact"/>
              <w:rPr>
                <w:sz w:val="22"/>
              </w:rPr>
            </w:pPr>
            <w:r w:rsidRPr="00FD0E44">
              <w:rPr>
                <w:sz w:val="22"/>
              </w:rPr>
              <w:t>Five days after onset and two days after fever abatement</w:t>
            </w:r>
          </w:p>
        </w:tc>
      </w:tr>
      <w:tr w:rsidR="00EE082B" w14:paraId="1856D325" w14:textId="77777777" w:rsidTr="00D83C2D">
        <w:tc>
          <w:tcPr>
            <w:tcW w:w="622" w:type="dxa"/>
            <w:vMerge/>
          </w:tcPr>
          <w:p w14:paraId="13929CD7" w14:textId="77777777" w:rsidR="00EE082B" w:rsidRPr="00FD0E44" w:rsidRDefault="00EE082B" w:rsidP="00D83C2D">
            <w:pPr>
              <w:spacing w:line="300" w:lineRule="exact"/>
              <w:jc w:val="center"/>
              <w:rPr>
                <w:sz w:val="22"/>
              </w:rPr>
            </w:pPr>
          </w:p>
        </w:tc>
        <w:tc>
          <w:tcPr>
            <w:tcW w:w="3059" w:type="dxa"/>
          </w:tcPr>
          <w:p w14:paraId="7A97A1C5" w14:textId="112BFA62" w:rsidR="00EE082B" w:rsidRPr="00FD0E44" w:rsidRDefault="00EE082B" w:rsidP="00D83C2D">
            <w:pPr>
              <w:spacing w:line="300" w:lineRule="exact"/>
              <w:rPr>
                <w:sz w:val="22"/>
              </w:rPr>
            </w:pPr>
            <w:r w:rsidRPr="00FD0E44">
              <w:rPr>
                <w:sz w:val="22"/>
              </w:rPr>
              <w:sym w:font="Wingdings" w:char="F06F"/>
            </w:r>
            <w:r w:rsidRPr="00FD0E44">
              <w:rPr>
                <w:sz w:val="22"/>
              </w:rPr>
              <w:t xml:space="preserve"> Influenza B</w:t>
            </w:r>
          </w:p>
        </w:tc>
        <w:tc>
          <w:tcPr>
            <w:tcW w:w="4807" w:type="dxa"/>
            <w:vMerge/>
          </w:tcPr>
          <w:p w14:paraId="2625EF37" w14:textId="77777777" w:rsidR="00EE082B" w:rsidRPr="00FD0E44" w:rsidRDefault="00EE082B" w:rsidP="00D83C2D">
            <w:pPr>
              <w:spacing w:line="300" w:lineRule="exact"/>
              <w:rPr>
                <w:sz w:val="22"/>
              </w:rPr>
            </w:pPr>
          </w:p>
        </w:tc>
      </w:tr>
      <w:tr w:rsidR="00EE082B" w14:paraId="1551C0D5" w14:textId="77777777" w:rsidTr="00D83C2D">
        <w:tc>
          <w:tcPr>
            <w:tcW w:w="622" w:type="dxa"/>
            <w:vMerge/>
          </w:tcPr>
          <w:p w14:paraId="58A4944E" w14:textId="77777777" w:rsidR="00EE082B" w:rsidRPr="00FD0E44" w:rsidRDefault="00EE082B" w:rsidP="00D83C2D">
            <w:pPr>
              <w:spacing w:line="300" w:lineRule="exact"/>
              <w:jc w:val="center"/>
              <w:rPr>
                <w:sz w:val="22"/>
              </w:rPr>
            </w:pPr>
          </w:p>
        </w:tc>
        <w:tc>
          <w:tcPr>
            <w:tcW w:w="3059" w:type="dxa"/>
          </w:tcPr>
          <w:p w14:paraId="3CDA4795" w14:textId="4457BF4E" w:rsidR="00EE082B" w:rsidRPr="00FD0E44" w:rsidRDefault="00EE082B" w:rsidP="00D83C2D">
            <w:pPr>
              <w:spacing w:line="300" w:lineRule="exact"/>
              <w:rPr>
                <w:sz w:val="22"/>
              </w:rPr>
            </w:pPr>
            <w:r w:rsidRPr="00FD0E44">
              <w:rPr>
                <w:sz w:val="22"/>
              </w:rPr>
              <w:sym w:font="Wingdings" w:char="F06F"/>
            </w:r>
            <w:r w:rsidRPr="00FD0E44">
              <w:rPr>
                <w:sz w:val="22"/>
              </w:rPr>
              <w:t xml:space="preserve"> Measles</w:t>
            </w:r>
          </w:p>
        </w:tc>
        <w:tc>
          <w:tcPr>
            <w:tcW w:w="4807" w:type="dxa"/>
          </w:tcPr>
          <w:p w14:paraId="1CF8F167" w14:textId="1628DF1A" w:rsidR="00EE082B" w:rsidRPr="00FD0E44" w:rsidRDefault="00EE082B" w:rsidP="00D83C2D">
            <w:pPr>
              <w:spacing w:line="300" w:lineRule="exact"/>
              <w:rPr>
                <w:sz w:val="22"/>
              </w:rPr>
            </w:pPr>
            <w:r w:rsidRPr="00FD0E44">
              <w:rPr>
                <w:sz w:val="22"/>
              </w:rPr>
              <w:t>Three days after fever alleviation</w:t>
            </w:r>
          </w:p>
        </w:tc>
      </w:tr>
      <w:tr w:rsidR="00EE082B" w14:paraId="5680E2E5" w14:textId="77777777" w:rsidTr="00D83C2D">
        <w:tc>
          <w:tcPr>
            <w:tcW w:w="622" w:type="dxa"/>
            <w:vMerge/>
          </w:tcPr>
          <w:p w14:paraId="57099C0E" w14:textId="77777777" w:rsidR="00EE082B" w:rsidRPr="00FD0E44" w:rsidRDefault="00EE082B" w:rsidP="00D83C2D">
            <w:pPr>
              <w:spacing w:line="300" w:lineRule="exact"/>
              <w:jc w:val="center"/>
              <w:rPr>
                <w:sz w:val="22"/>
              </w:rPr>
            </w:pPr>
          </w:p>
        </w:tc>
        <w:tc>
          <w:tcPr>
            <w:tcW w:w="3059" w:type="dxa"/>
          </w:tcPr>
          <w:p w14:paraId="26B4A106" w14:textId="4DB80D5E" w:rsidR="00EE082B" w:rsidRPr="00FD0E44" w:rsidRDefault="00EE082B" w:rsidP="00D83C2D">
            <w:pPr>
              <w:spacing w:line="300" w:lineRule="exact"/>
              <w:rPr>
                <w:sz w:val="22"/>
              </w:rPr>
            </w:pPr>
            <w:r w:rsidRPr="00FD0E44">
              <w:rPr>
                <w:sz w:val="22"/>
              </w:rPr>
              <w:sym w:font="Wingdings" w:char="F06F"/>
            </w:r>
            <w:r w:rsidRPr="00FD0E44">
              <w:rPr>
                <w:sz w:val="22"/>
              </w:rPr>
              <w:t xml:space="preserve"> Rubella (German measles)</w:t>
            </w:r>
          </w:p>
        </w:tc>
        <w:tc>
          <w:tcPr>
            <w:tcW w:w="4807" w:type="dxa"/>
          </w:tcPr>
          <w:p w14:paraId="7A923825" w14:textId="59898328" w:rsidR="00EE082B" w:rsidRPr="00FD0E44" w:rsidRDefault="00EE082B" w:rsidP="00D83C2D">
            <w:pPr>
              <w:spacing w:line="300" w:lineRule="exact"/>
              <w:rPr>
                <w:sz w:val="22"/>
              </w:rPr>
            </w:pPr>
            <w:r w:rsidRPr="00FD0E44">
              <w:rPr>
                <w:sz w:val="22"/>
              </w:rPr>
              <w:t>Until the rash has completely disappeared</w:t>
            </w:r>
          </w:p>
        </w:tc>
      </w:tr>
      <w:tr w:rsidR="00EE082B" w14:paraId="04BAC3DE" w14:textId="77777777" w:rsidTr="00D83C2D">
        <w:tc>
          <w:tcPr>
            <w:tcW w:w="622" w:type="dxa"/>
            <w:vMerge/>
          </w:tcPr>
          <w:p w14:paraId="1B4971EC" w14:textId="77777777" w:rsidR="00EE082B" w:rsidRPr="00FD0E44" w:rsidRDefault="00EE082B" w:rsidP="00D83C2D">
            <w:pPr>
              <w:spacing w:line="300" w:lineRule="exact"/>
              <w:jc w:val="center"/>
              <w:rPr>
                <w:sz w:val="22"/>
              </w:rPr>
            </w:pPr>
          </w:p>
        </w:tc>
        <w:tc>
          <w:tcPr>
            <w:tcW w:w="3059" w:type="dxa"/>
          </w:tcPr>
          <w:p w14:paraId="6BA41B10" w14:textId="3D62883C" w:rsidR="00EE082B" w:rsidRPr="00FD0E44" w:rsidRDefault="00EE082B" w:rsidP="00D83C2D">
            <w:pPr>
              <w:spacing w:line="300" w:lineRule="exact"/>
              <w:rPr>
                <w:sz w:val="22"/>
              </w:rPr>
            </w:pPr>
            <w:r w:rsidRPr="00FD0E44">
              <w:rPr>
                <w:sz w:val="22"/>
              </w:rPr>
              <w:sym w:font="Wingdings" w:char="F06F"/>
            </w:r>
            <w:r w:rsidRPr="00FD0E44">
              <w:rPr>
                <w:sz w:val="22"/>
              </w:rPr>
              <w:t xml:space="preserve"> Chicken pox</w:t>
            </w:r>
          </w:p>
        </w:tc>
        <w:tc>
          <w:tcPr>
            <w:tcW w:w="4807" w:type="dxa"/>
          </w:tcPr>
          <w:p w14:paraId="11AF14B9" w14:textId="7D0A6061" w:rsidR="00EE082B" w:rsidRPr="00FD0E44" w:rsidRDefault="00EE082B" w:rsidP="00D83C2D">
            <w:pPr>
              <w:spacing w:line="300" w:lineRule="exact"/>
              <w:rPr>
                <w:sz w:val="22"/>
              </w:rPr>
            </w:pPr>
            <w:r w:rsidRPr="00FD0E44">
              <w:rPr>
                <w:sz w:val="22"/>
              </w:rPr>
              <w:t>Until all blisters have scabbed over</w:t>
            </w:r>
          </w:p>
        </w:tc>
      </w:tr>
      <w:tr w:rsidR="00EE082B" w14:paraId="47F39913" w14:textId="77777777" w:rsidTr="00D83C2D">
        <w:tc>
          <w:tcPr>
            <w:tcW w:w="622" w:type="dxa"/>
            <w:vMerge/>
          </w:tcPr>
          <w:p w14:paraId="100C5509" w14:textId="77777777" w:rsidR="00EE082B" w:rsidRPr="00FD0E44" w:rsidRDefault="00EE082B" w:rsidP="00D83C2D">
            <w:pPr>
              <w:spacing w:line="300" w:lineRule="exact"/>
              <w:jc w:val="center"/>
              <w:rPr>
                <w:sz w:val="22"/>
              </w:rPr>
            </w:pPr>
          </w:p>
        </w:tc>
        <w:tc>
          <w:tcPr>
            <w:tcW w:w="3059" w:type="dxa"/>
          </w:tcPr>
          <w:p w14:paraId="4426F311" w14:textId="4D2CBF22" w:rsidR="00EE082B" w:rsidRPr="00FD0E44" w:rsidRDefault="00EE082B" w:rsidP="00D83C2D">
            <w:pPr>
              <w:spacing w:line="300" w:lineRule="exact"/>
              <w:rPr>
                <w:sz w:val="22"/>
              </w:rPr>
            </w:pPr>
            <w:r w:rsidRPr="00FD0E44">
              <w:rPr>
                <w:sz w:val="22"/>
              </w:rPr>
              <w:sym w:font="Wingdings" w:char="F06F"/>
            </w:r>
            <w:r w:rsidRPr="00FD0E44">
              <w:rPr>
                <w:sz w:val="22"/>
              </w:rPr>
              <w:t xml:space="preserve"> Mumps</w:t>
            </w:r>
          </w:p>
        </w:tc>
        <w:tc>
          <w:tcPr>
            <w:tcW w:w="4807" w:type="dxa"/>
          </w:tcPr>
          <w:p w14:paraId="2547A0E1" w14:textId="2B927017" w:rsidR="00EE082B" w:rsidRPr="00FD0E44" w:rsidRDefault="00EE082B" w:rsidP="00D83C2D">
            <w:pPr>
              <w:spacing w:line="300" w:lineRule="exact"/>
              <w:rPr>
                <w:sz w:val="22"/>
              </w:rPr>
            </w:pPr>
            <w:r w:rsidRPr="00FD0E44">
              <w:rPr>
                <w:sz w:val="22"/>
              </w:rPr>
              <w:t xml:space="preserve">Five days after the appearance of swelling in the parotid gland, submandibular gland, and / or </w:t>
            </w:r>
            <w:r w:rsidRPr="00FD0E44">
              <w:rPr>
                <w:sz w:val="22"/>
              </w:rPr>
              <w:lastRenderedPageBreak/>
              <w:t>sublingual gland and after overall physical condition has improved favorably</w:t>
            </w:r>
          </w:p>
        </w:tc>
      </w:tr>
      <w:tr w:rsidR="00EE082B" w14:paraId="11B488B2" w14:textId="77777777" w:rsidTr="00D83C2D">
        <w:tc>
          <w:tcPr>
            <w:tcW w:w="622" w:type="dxa"/>
            <w:vMerge/>
          </w:tcPr>
          <w:p w14:paraId="4FC7BADD" w14:textId="77777777" w:rsidR="00EE082B" w:rsidRPr="00FD0E44" w:rsidRDefault="00EE082B" w:rsidP="00D83C2D">
            <w:pPr>
              <w:spacing w:line="300" w:lineRule="exact"/>
              <w:jc w:val="center"/>
              <w:rPr>
                <w:sz w:val="22"/>
              </w:rPr>
            </w:pPr>
          </w:p>
        </w:tc>
        <w:tc>
          <w:tcPr>
            <w:tcW w:w="3059" w:type="dxa"/>
          </w:tcPr>
          <w:p w14:paraId="3C58949D" w14:textId="1AC80057" w:rsidR="00EE082B" w:rsidRPr="00FD0E44" w:rsidRDefault="00EE082B" w:rsidP="00D83C2D">
            <w:pPr>
              <w:spacing w:line="300" w:lineRule="exact"/>
              <w:rPr>
                <w:sz w:val="22"/>
              </w:rPr>
            </w:pPr>
            <w:r w:rsidRPr="00FD0E44">
              <w:rPr>
                <w:sz w:val="22"/>
              </w:rPr>
              <w:sym w:font="Wingdings" w:char="F06F"/>
            </w:r>
            <w:r w:rsidRPr="00FD0E44">
              <w:rPr>
                <w:sz w:val="22"/>
              </w:rPr>
              <w:t xml:space="preserve"> Whooping cough</w:t>
            </w:r>
          </w:p>
        </w:tc>
        <w:tc>
          <w:tcPr>
            <w:tcW w:w="4807" w:type="dxa"/>
          </w:tcPr>
          <w:p w14:paraId="2D4A2D31" w14:textId="05C1C22E" w:rsidR="00EE082B" w:rsidRPr="00FD0E44" w:rsidRDefault="00EE082B" w:rsidP="00D83C2D">
            <w:pPr>
              <w:spacing w:line="300" w:lineRule="exact"/>
              <w:rPr>
                <w:sz w:val="22"/>
              </w:rPr>
            </w:pPr>
            <w:r w:rsidRPr="00FD0E44">
              <w:rPr>
                <w:sz w:val="22"/>
              </w:rPr>
              <w:t>Until the characteristic cough has stopped, or until the completion of a five-day antibiotic therapy course</w:t>
            </w:r>
          </w:p>
        </w:tc>
      </w:tr>
      <w:tr w:rsidR="00EE082B" w14:paraId="3C2F1662" w14:textId="77777777" w:rsidTr="00D83C2D">
        <w:tc>
          <w:tcPr>
            <w:tcW w:w="622" w:type="dxa"/>
            <w:vMerge/>
          </w:tcPr>
          <w:p w14:paraId="26EB0CFF" w14:textId="77777777" w:rsidR="00EE082B" w:rsidRPr="00FD0E44" w:rsidRDefault="00EE082B" w:rsidP="00D83C2D">
            <w:pPr>
              <w:spacing w:line="300" w:lineRule="exact"/>
              <w:jc w:val="center"/>
              <w:rPr>
                <w:sz w:val="22"/>
              </w:rPr>
            </w:pPr>
          </w:p>
        </w:tc>
        <w:tc>
          <w:tcPr>
            <w:tcW w:w="3059" w:type="dxa"/>
          </w:tcPr>
          <w:p w14:paraId="225E52A1" w14:textId="0CC6F968" w:rsidR="00EE082B" w:rsidRPr="00FD0E44" w:rsidRDefault="00EE082B" w:rsidP="00D83C2D">
            <w:pPr>
              <w:spacing w:line="300" w:lineRule="exact"/>
              <w:rPr>
                <w:sz w:val="22"/>
              </w:rPr>
            </w:pPr>
            <w:r w:rsidRPr="00FD0E44">
              <w:rPr>
                <w:sz w:val="22"/>
              </w:rPr>
              <w:sym w:font="Wingdings" w:char="F06F"/>
            </w:r>
            <w:r w:rsidRPr="00FD0E44">
              <w:rPr>
                <w:sz w:val="22"/>
              </w:rPr>
              <w:t xml:space="preserve"> </w:t>
            </w:r>
            <w:proofErr w:type="spellStart"/>
            <w:r w:rsidRPr="00FD0E44">
              <w:rPr>
                <w:sz w:val="22"/>
              </w:rPr>
              <w:t>Pharyngoconjunctival</w:t>
            </w:r>
            <w:proofErr w:type="spellEnd"/>
            <w:r w:rsidRPr="00FD0E44">
              <w:rPr>
                <w:sz w:val="22"/>
              </w:rPr>
              <w:t xml:space="preserve"> fever</w:t>
            </w:r>
          </w:p>
        </w:tc>
        <w:tc>
          <w:tcPr>
            <w:tcW w:w="4807" w:type="dxa"/>
          </w:tcPr>
          <w:p w14:paraId="1794A29D" w14:textId="485AD09D" w:rsidR="00EE082B" w:rsidRPr="00FD0E44" w:rsidRDefault="00EE082B" w:rsidP="00D83C2D">
            <w:pPr>
              <w:spacing w:line="300" w:lineRule="exact"/>
              <w:rPr>
                <w:sz w:val="22"/>
              </w:rPr>
            </w:pPr>
            <w:r w:rsidRPr="00FD0E44">
              <w:rPr>
                <w:sz w:val="22"/>
              </w:rPr>
              <w:t>Two days after the disappearance of primary symptoms</w:t>
            </w:r>
          </w:p>
        </w:tc>
      </w:tr>
      <w:tr w:rsidR="00EE082B" w14:paraId="01893945" w14:textId="77777777" w:rsidTr="00D83C2D">
        <w:tc>
          <w:tcPr>
            <w:tcW w:w="622" w:type="dxa"/>
            <w:vMerge/>
          </w:tcPr>
          <w:p w14:paraId="12AB9B26" w14:textId="77777777" w:rsidR="00EE082B" w:rsidRPr="00FD0E44" w:rsidRDefault="00EE082B" w:rsidP="00D83C2D">
            <w:pPr>
              <w:spacing w:line="300" w:lineRule="exact"/>
              <w:jc w:val="center"/>
              <w:rPr>
                <w:sz w:val="22"/>
              </w:rPr>
            </w:pPr>
          </w:p>
        </w:tc>
        <w:tc>
          <w:tcPr>
            <w:tcW w:w="3059" w:type="dxa"/>
          </w:tcPr>
          <w:p w14:paraId="5C6BB301" w14:textId="7AC60B7D" w:rsidR="00EE082B" w:rsidRPr="00FD0E44" w:rsidRDefault="00EE082B" w:rsidP="00D83C2D">
            <w:pPr>
              <w:spacing w:line="300" w:lineRule="exact"/>
              <w:rPr>
                <w:sz w:val="22"/>
              </w:rPr>
            </w:pPr>
            <w:r w:rsidRPr="00FD0E44">
              <w:rPr>
                <w:sz w:val="22"/>
              </w:rPr>
              <w:sym w:font="Wingdings" w:char="F06F"/>
            </w:r>
            <w:r w:rsidRPr="00FD0E44">
              <w:rPr>
                <w:sz w:val="22"/>
              </w:rPr>
              <w:t xml:space="preserve"> Tuberculosis</w:t>
            </w:r>
          </w:p>
        </w:tc>
        <w:tc>
          <w:tcPr>
            <w:tcW w:w="4807" w:type="dxa"/>
          </w:tcPr>
          <w:p w14:paraId="2ABF2207" w14:textId="1AB3B093" w:rsidR="00EE082B" w:rsidRPr="00FD0E44" w:rsidRDefault="00EE082B" w:rsidP="00D83C2D">
            <w:pPr>
              <w:spacing w:line="300" w:lineRule="exact"/>
              <w:rPr>
                <w:sz w:val="22"/>
              </w:rPr>
            </w:pPr>
            <w:r w:rsidRPr="00FD0E44">
              <w:rPr>
                <w:sz w:val="22"/>
              </w:rPr>
              <w:t>Until a physician determines the patient is not at risk of infecting others</w:t>
            </w:r>
          </w:p>
        </w:tc>
      </w:tr>
      <w:tr w:rsidR="00EE082B" w14:paraId="35E57E8D" w14:textId="77777777" w:rsidTr="00D83C2D">
        <w:tc>
          <w:tcPr>
            <w:tcW w:w="622" w:type="dxa"/>
            <w:vMerge/>
          </w:tcPr>
          <w:p w14:paraId="53E24A85" w14:textId="77777777" w:rsidR="00EE082B" w:rsidRPr="00FD0E44" w:rsidRDefault="00EE082B" w:rsidP="00D83C2D">
            <w:pPr>
              <w:spacing w:line="300" w:lineRule="exact"/>
              <w:jc w:val="center"/>
              <w:rPr>
                <w:sz w:val="22"/>
              </w:rPr>
            </w:pPr>
          </w:p>
        </w:tc>
        <w:tc>
          <w:tcPr>
            <w:tcW w:w="3059" w:type="dxa"/>
          </w:tcPr>
          <w:p w14:paraId="2B51B0D3" w14:textId="5107EB89" w:rsidR="00EE082B" w:rsidRPr="00FD0E44" w:rsidRDefault="00EE082B" w:rsidP="00D83C2D">
            <w:pPr>
              <w:spacing w:line="300" w:lineRule="exact"/>
              <w:rPr>
                <w:sz w:val="22"/>
              </w:rPr>
            </w:pPr>
            <w:r w:rsidRPr="00FD0E44">
              <w:rPr>
                <w:sz w:val="22"/>
              </w:rPr>
              <w:sym w:font="Wingdings" w:char="F06F"/>
            </w:r>
            <w:r w:rsidRPr="00FD0E44">
              <w:rPr>
                <w:sz w:val="22"/>
              </w:rPr>
              <w:t xml:space="preserve"> </w:t>
            </w:r>
            <w:proofErr w:type="spellStart"/>
            <w:r w:rsidRPr="00FD0E44">
              <w:rPr>
                <w:sz w:val="22"/>
              </w:rPr>
              <w:t>Meningococcic</w:t>
            </w:r>
            <w:proofErr w:type="spellEnd"/>
            <w:r w:rsidRPr="00FD0E44">
              <w:rPr>
                <w:sz w:val="22"/>
              </w:rPr>
              <w:t xml:space="preserve"> meningitis</w:t>
            </w:r>
          </w:p>
        </w:tc>
        <w:tc>
          <w:tcPr>
            <w:tcW w:w="4807" w:type="dxa"/>
          </w:tcPr>
          <w:p w14:paraId="77F966B1" w14:textId="37E3B7D8" w:rsidR="00EE082B" w:rsidRPr="00FD0E44" w:rsidRDefault="00EE082B" w:rsidP="00D83C2D">
            <w:pPr>
              <w:spacing w:line="300" w:lineRule="exact"/>
              <w:rPr>
                <w:sz w:val="22"/>
              </w:rPr>
            </w:pPr>
            <w:r w:rsidRPr="00FD0E44">
              <w:rPr>
                <w:sz w:val="22"/>
              </w:rPr>
              <w:t>Until a school physician or other physician determines from the symptoms that the patient is not at risk of infecting others</w:t>
            </w:r>
          </w:p>
        </w:tc>
      </w:tr>
      <w:tr w:rsidR="00EE082B" w14:paraId="1071E9FC" w14:textId="77777777" w:rsidTr="00D83C2D">
        <w:tc>
          <w:tcPr>
            <w:tcW w:w="3681" w:type="dxa"/>
            <w:gridSpan w:val="2"/>
          </w:tcPr>
          <w:p w14:paraId="4BF34186" w14:textId="6119432C" w:rsidR="00EE082B" w:rsidRPr="00FD0E44" w:rsidRDefault="00D83C2D" w:rsidP="00D83C2D">
            <w:pPr>
              <w:spacing w:line="300" w:lineRule="exact"/>
              <w:jc w:val="center"/>
              <w:rPr>
                <w:sz w:val="22"/>
              </w:rPr>
            </w:pPr>
            <w:r w:rsidRPr="00FD0E44">
              <w:rPr>
                <w:sz w:val="22"/>
              </w:rPr>
              <w:sym w:font="Wingdings" w:char="F06F"/>
            </w:r>
            <w:r w:rsidRPr="00FD0E44">
              <w:rPr>
                <w:sz w:val="22"/>
              </w:rPr>
              <w:t xml:space="preserve"> </w:t>
            </w:r>
            <w:r w:rsidRPr="00FD0E44">
              <w:rPr>
                <w:rFonts w:hint="eastAsia"/>
                <w:sz w:val="22"/>
              </w:rPr>
              <w:t>Class I</w:t>
            </w:r>
            <w:r w:rsidRPr="00FD0E44">
              <w:rPr>
                <w:sz w:val="22"/>
              </w:rPr>
              <w:t>II Infectious Disease</w:t>
            </w:r>
          </w:p>
        </w:tc>
        <w:tc>
          <w:tcPr>
            <w:tcW w:w="4807" w:type="dxa"/>
          </w:tcPr>
          <w:p w14:paraId="331CB1D8" w14:textId="77777777" w:rsidR="00D83C2D" w:rsidRPr="00FD0E44" w:rsidRDefault="00D83C2D" w:rsidP="00D83C2D">
            <w:pPr>
              <w:spacing w:line="300" w:lineRule="exact"/>
              <w:rPr>
                <w:sz w:val="22"/>
              </w:rPr>
            </w:pPr>
            <w:r w:rsidRPr="00FD0E44">
              <w:rPr>
                <w:sz w:val="22"/>
              </w:rPr>
              <w:t>Until a physician determines the patient is not at risk of infecting others</w:t>
            </w:r>
          </w:p>
          <w:p w14:paraId="6EDF6C5B" w14:textId="77777777" w:rsidR="00D83C2D" w:rsidRPr="00FD0E44" w:rsidRDefault="00D83C2D" w:rsidP="00D83C2D">
            <w:pPr>
              <w:spacing w:line="300" w:lineRule="exact"/>
              <w:rPr>
                <w:sz w:val="22"/>
              </w:rPr>
            </w:pPr>
            <w:r w:rsidRPr="00FD0E44">
              <w:rPr>
                <w:sz w:val="22"/>
              </w:rPr>
              <w:sym w:font="Wingdings" w:char="F06F"/>
            </w:r>
            <w:r w:rsidRPr="00FD0E44">
              <w:rPr>
                <w:sz w:val="22"/>
              </w:rPr>
              <w:t xml:space="preserve"> Cholera</w:t>
            </w:r>
          </w:p>
          <w:p w14:paraId="0C4CC471" w14:textId="77777777" w:rsidR="00D83C2D" w:rsidRPr="00FD0E44" w:rsidRDefault="00D83C2D" w:rsidP="00D83C2D">
            <w:pPr>
              <w:spacing w:line="300" w:lineRule="exact"/>
              <w:rPr>
                <w:sz w:val="22"/>
              </w:rPr>
            </w:pPr>
            <w:r w:rsidRPr="00FD0E44">
              <w:rPr>
                <w:sz w:val="22"/>
              </w:rPr>
              <w:sym w:font="Wingdings" w:char="F06F"/>
            </w:r>
            <w:r w:rsidRPr="00FD0E44">
              <w:rPr>
                <w:sz w:val="22"/>
              </w:rPr>
              <w:t xml:space="preserve"> Bacillary dysentery</w:t>
            </w:r>
          </w:p>
          <w:p w14:paraId="7818CD62" w14:textId="77777777" w:rsidR="00D83C2D" w:rsidRPr="00FD0E44" w:rsidRDefault="00D83C2D" w:rsidP="00D83C2D">
            <w:pPr>
              <w:spacing w:line="300" w:lineRule="exact"/>
              <w:rPr>
                <w:sz w:val="22"/>
              </w:rPr>
            </w:pPr>
            <w:r w:rsidRPr="00FD0E44">
              <w:rPr>
                <w:sz w:val="22"/>
              </w:rPr>
              <w:sym w:font="Wingdings" w:char="F06F"/>
            </w:r>
            <w:r w:rsidRPr="00FD0E44">
              <w:rPr>
                <w:sz w:val="22"/>
              </w:rPr>
              <w:t xml:space="preserve"> </w:t>
            </w:r>
            <w:proofErr w:type="spellStart"/>
            <w:r w:rsidRPr="00FD0E44">
              <w:rPr>
                <w:sz w:val="22"/>
              </w:rPr>
              <w:t>Enterohemorrhagic</w:t>
            </w:r>
            <w:proofErr w:type="spellEnd"/>
            <w:r w:rsidRPr="00FD0E44">
              <w:rPr>
                <w:sz w:val="22"/>
              </w:rPr>
              <w:t xml:space="preserve"> E. coli infection</w:t>
            </w:r>
          </w:p>
          <w:p w14:paraId="6A8C1A7E" w14:textId="77777777" w:rsidR="00D83C2D" w:rsidRPr="00FD0E44" w:rsidRDefault="00D83C2D" w:rsidP="00D83C2D">
            <w:pPr>
              <w:spacing w:line="300" w:lineRule="exact"/>
              <w:rPr>
                <w:sz w:val="22"/>
              </w:rPr>
            </w:pPr>
            <w:r w:rsidRPr="00FD0E44">
              <w:rPr>
                <w:sz w:val="22"/>
              </w:rPr>
              <w:sym w:font="Wingdings" w:char="F06F"/>
            </w:r>
            <w:r w:rsidRPr="00FD0E44">
              <w:rPr>
                <w:sz w:val="22"/>
              </w:rPr>
              <w:t xml:space="preserve"> Typhoid fever</w:t>
            </w:r>
          </w:p>
          <w:p w14:paraId="1BE13136" w14:textId="77777777" w:rsidR="00D83C2D" w:rsidRPr="00FD0E44" w:rsidRDefault="00D83C2D" w:rsidP="00D83C2D">
            <w:pPr>
              <w:spacing w:line="300" w:lineRule="exact"/>
              <w:rPr>
                <w:sz w:val="22"/>
              </w:rPr>
            </w:pPr>
            <w:r w:rsidRPr="00FD0E44">
              <w:rPr>
                <w:sz w:val="22"/>
              </w:rPr>
              <w:sym w:font="Wingdings" w:char="F06F"/>
            </w:r>
            <w:r w:rsidRPr="00FD0E44">
              <w:rPr>
                <w:sz w:val="22"/>
              </w:rPr>
              <w:t xml:space="preserve"> Paratyphoid</w:t>
            </w:r>
          </w:p>
          <w:p w14:paraId="2929AB80" w14:textId="77777777" w:rsidR="00D83C2D" w:rsidRPr="00FD0E44" w:rsidRDefault="00D83C2D" w:rsidP="00D83C2D">
            <w:pPr>
              <w:spacing w:line="300" w:lineRule="exact"/>
              <w:rPr>
                <w:sz w:val="22"/>
              </w:rPr>
            </w:pPr>
            <w:r w:rsidRPr="00FD0E44">
              <w:rPr>
                <w:sz w:val="22"/>
              </w:rPr>
              <w:sym w:font="Wingdings" w:char="F06F"/>
            </w:r>
            <w:r w:rsidRPr="00FD0E44">
              <w:rPr>
                <w:sz w:val="22"/>
              </w:rPr>
              <w:t xml:space="preserve"> Epidemic </w:t>
            </w:r>
            <w:proofErr w:type="spellStart"/>
            <w:r w:rsidRPr="00FD0E44">
              <w:rPr>
                <w:sz w:val="22"/>
              </w:rPr>
              <w:t>keratoconjunctivitis</w:t>
            </w:r>
            <w:proofErr w:type="spellEnd"/>
          </w:p>
          <w:p w14:paraId="4E258526" w14:textId="3EA520E5" w:rsidR="00EE082B" w:rsidRPr="00FD0E44" w:rsidRDefault="00D83C2D" w:rsidP="00D83C2D">
            <w:pPr>
              <w:spacing w:line="300" w:lineRule="exact"/>
              <w:rPr>
                <w:sz w:val="22"/>
              </w:rPr>
            </w:pPr>
            <w:r w:rsidRPr="00FD0E44">
              <w:rPr>
                <w:sz w:val="22"/>
              </w:rPr>
              <w:sym w:font="Wingdings" w:char="F06F"/>
            </w:r>
            <w:r w:rsidRPr="00FD0E44">
              <w:rPr>
                <w:sz w:val="22"/>
              </w:rPr>
              <w:t xml:space="preserve"> Acute hemorrhagic conjunctivitis</w:t>
            </w:r>
          </w:p>
        </w:tc>
      </w:tr>
    </w:tbl>
    <w:p w14:paraId="1536DFE8" w14:textId="753872D0" w:rsidR="00EE082B" w:rsidRDefault="00EE082B" w:rsidP="009A5DF9">
      <w:pPr>
        <w:jc w:val="center"/>
        <w:rPr>
          <w:rFonts w:eastAsiaTheme="minorEastAsia"/>
          <w:sz w:val="24"/>
        </w:rPr>
      </w:pPr>
    </w:p>
    <w:p w14:paraId="3717985A" w14:textId="77777777" w:rsidR="007C2DBF" w:rsidRPr="00FD0E44" w:rsidRDefault="007C2DBF" w:rsidP="006B05D0">
      <w:pPr>
        <w:rPr>
          <w:sz w:val="24"/>
        </w:rPr>
      </w:pPr>
    </w:p>
    <w:p w14:paraId="1F3C80FA" w14:textId="79032E54" w:rsidR="007C2DBF" w:rsidRPr="00FD0E44" w:rsidRDefault="003A4B8A" w:rsidP="006B05D0">
      <w:pPr>
        <w:rPr>
          <w:sz w:val="24"/>
        </w:rPr>
      </w:pPr>
      <w:r w:rsidRPr="00FD0E44">
        <w:rPr>
          <w:sz w:val="24"/>
        </w:rPr>
        <w:t>Date (y/m/d): _________________________</w:t>
      </w:r>
    </w:p>
    <w:p w14:paraId="4D9308C1" w14:textId="77777777" w:rsidR="003A4B8A" w:rsidRPr="00FD0E44" w:rsidRDefault="003A4B8A" w:rsidP="006B05D0">
      <w:pPr>
        <w:rPr>
          <w:sz w:val="24"/>
        </w:rPr>
      </w:pPr>
    </w:p>
    <w:p w14:paraId="1CC3B9DE" w14:textId="6CC09C1C" w:rsidR="003A4B8A" w:rsidRPr="00FD0E44" w:rsidRDefault="003A4B8A" w:rsidP="006B05D0">
      <w:pPr>
        <w:rPr>
          <w:sz w:val="24"/>
        </w:rPr>
      </w:pPr>
      <w:r w:rsidRPr="00FD0E44">
        <w:rPr>
          <w:sz w:val="24"/>
        </w:rPr>
        <w:t>Name of medical facility ______________________________</w:t>
      </w:r>
    </w:p>
    <w:p w14:paraId="1BBE46C1" w14:textId="28C9D91A" w:rsidR="003A4B8A" w:rsidRPr="00FD0E44" w:rsidRDefault="003A4B8A" w:rsidP="006B05D0">
      <w:pPr>
        <w:rPr>
          <w:sz w:val="24"/>
        </w:rPr>
      </w:pPr>
      <w:r w:rsidRPr="00FD0E44">
        <w:rPr>
          <w:sz w:val="24"/>
        </w:rPr>
        <w:t>Name of Attending Physician _______________________</w:t>
      </w:r>
      <w:r w:rsidR="00DD6E0D">
        <w:rPr>
          <w:sz w:val="24"/>
        </w:rPr>
        <w:t>________________________ [</w:t>
      </w:r>
      <w:r w:rsidR="00FD0E44">
        <w:rPr>
          <w:sz w:val="24"/>
        </w:rPr>
        <w:t>seal</w:t>
      </w:r>
      <w:r w:rsidRPr="00FD0E44">
        <w:rPr>
          <w:sz w:val="24"/>
        </w:rPr>
        <w:t>]</w:t>
      </w:r>
    </w:p>
    <w:p w14:paraId="28330786" w14:textId="77777777" w:rsidR="003A4B8A" w:rsidRPr="00FD0E44" w:rsidRDefault="003A4B8A" w:rsidP="006B05D0">
      <w:pPr>
        <w:rPr>
          <w:sz w:val="24"/>
        </w:rPr>
      </w:pPr>
    </w:p>
    <w:p w14:paraId="7343026A" w14:textId="5C5C7A12" w:rsidR="003A4B8A" w:rsidRDefault="003A4B8A" w:rsidP="006B05D0">
      <w:pPr>
        <w:rPr>
          <w:rFonts w:eastAsiaTheme="minorEastAsia"/>
          <w:sz w:val="24"/>
        </w:rPr>
      </w:pPr>
    </w:p>
    <w:p w14:paraId="62C3F036" w14:textId="77777777" w:rsidR="00277DC6" w:rsidRPr="00277DC6" w:rsidRDefault="00277DC6" w:rsidP="006B05D0">
      <w:pPr>
        <w:rPr>
          <w:rFonts w:eastAsiaTheme="minorEastAsia"/>
          <w:sz w:val="24"/>
        </w:rPr>
      </w:pPr>
    </w:p>
    <w:p w14:paraId="4E089C1A" w14:textId="4D7716AA" w:rsidR="003A4B8A" w:rsidRPr="00FD0E44" w:rsidRDefault="003A4B8A" w:rsidP="006B05D0">
      <w:pPr>
        <w:rPr>
          <w:sz w:val="21"/>
        </w:rPr>
      </w:pPr>
      <w:r w:rsidRPr="00FD0E44">
        <w:rPr>
          <w:sz w:val="21"/>
        </w:rPr>
        <w:t>Note: Please submit this completed form to</w:t>
      </w:r>
      <w:r w:rsidR="00EA1EEE" w:rsidRPr="00FD0E44">
        <w:rPr>
          <w:sz w:val="21"/>
        </w:rPr>
        <w:t xml:space="preserve"> the</w:t>
      </w:r>
      <w:r w:rsidRPr="00FD0E44">
        <w:rPr>
          <w:sz w:val="21"/>
        </w:rPr>
        <w:t xml:space="preserve"> Registrar, Academic &amp; Student Affairs Division, </w:t>
      </w:r>
      <w:proofErr w:type="gramStart"/>
      <w:r w:rsidRPr="00FD0E44">
        <w:rPr>
          <w:sz w:val="21"/>
        </w:rPr>
        <w:t>Arakawa</w:t>
      </w:r>
      <w:proofErr w:type="gramEnd"/>
      <w:r w:rsidRPr="00FD0E44">
        <w:rPr>
          <w:sz w:val="21"/>
        </w:rPr>
        <w:t xml:space="preserve"> Campus.</w:t>
      </w:r>
    </w:p>
    <w:p w14:paraId="6F2CA6D9" w14:textId="77777777" w:rsidR="007C2DBF" w:rsidRPr="00FD0E44" w:rsidRDefault="007C2DBF" w:rsidP="006B05D0">
      <w:pPr>
        <w:rPr>
          <w:sz w:val="24"/>
        </w:rPr>
      </w:pPr>
    </w:p>
    <w:sectPr w:rsidR="007C2DBF" w:rsidRPr="00FD0E44" w:rsidSect="0067422E">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2A81A" w14:textId="77777777" w:rsidR="006211EB" w:rsidRDefault="006211EB" w:rsidP="008245D1">
      <w:r>
        <w:separator/>
      </w:r>
    </w:p>
  </w:endnote>
  <w:endnote w:type="continuationSeparator" w:id="0">
    <w:p w14:paraId="69A16452" w14:textId="77777777" w:rsidR="006211EB" w:rsidRDefault="006211EB" w:rsidP="0082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游ゴシック Light">
    <w:altName w:val="ＭＳ ゴシック"/>
    <w:charset w:val="80"/>
    <w:family w:val="modern"/>
    <w:pitch w:val="variable"/>
    <w:sig w:usb0="00000000"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B72AA" w14:textId="77777777" w:rsidR="006211EB" w:rsidRDefault="006211EB" w:rsidP="008245D1">
      <w:r>
        <w:separator/>
      </w:r>
    </w:p>
  </w:footnote>
  <w:footnote w:type="continuationSeparator" w:id="0">
    <w:p w14:paraId="08619AF4" w14:textId="77777777" w:rsidR="006211EB" w:rsidRDefault="006211EB" w:rsidP="008245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FB"/>
    <w:rsid w:val="000C26C9"/>
    <w:rsid w:val="000D2A8A"/>
    <w:rsid w:val="001E691E"/>
    <w:rsid w:val="001F7305"/>
    <w:rsid w:val="00207EBF"/>
    <w:rsid w:val="00277DC6"/>
    <w:rsid w:val="003A4B8A"/>
    <w:rsid w:val="004A0854"/>
    <w:rsid w:val="004C0145"/>
    <w:rsid w:val="004D3AD8"/>
    <w:rsid w:val="00593A45"/>
    <w:rsid w:val="006211EB"/>
    <w:rsid w:val="00642CD3"/>
    <w:rsid w:val="006509C4"/>
    <w:rsid w:val="0067422E"/>
    <w:rsid w:val="006B05D0"/>
    <w:rsid w:val="00711BFB"/>
    <w:rsid w:val="00770BFA"/>
    <w:rsid w:val="007C2DBF"/>
    <w:rsid w:val="00820BBC"/>
    <w:rsid w:val="008245D1"/>
    <w:rsid w:val="008B0C19"/>
    <w:rsid w:val="00942509"/>
    <w:rsid w:val="00942B1E"/>
    <w:rsid w:val="009A5DF9"/>
    <w:rsid w:val="009D65DF"/>
    <w:rsid w:val="00A15521"/>
    <w:rsid w:val="00A87D7D"/>
    <w:rsid w:val="00B26E0D"/>
    <w:rsid w:val="00BC5A64"/>
    <w:rsid w:val="00C25C2D"/>
    <w:rsid w:val="00C864E5"/>
    <w:rsid w:val="00D60420"/>
    <w:rsid w:val="00D83C2D"/>
    <w:rsid w:val="00DD6E0D"/>
    <w:rsid w:val="00DF159F"/>
    <w:rsid w:val="00EA1EEE"/>
    <w:rsid w:val="00EE082B"/>
    <w:rsid w:val="00F11A1B"/>
    <w:rsid w:val="00FD0E44"/>
    <w:rsid w:val="00FD3562"/>
    <w:rsid w:val="00FE4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46C0F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C2D"/>
    <w:pPr>
      <w:widowControl w:val="0"/>
    </w:pPr>
    <w:rPr>
      <w:rFonts w:ascii="Cambria" w:eastAsia="Cambria" w:hAnsi="Cambri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5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45D1"/>
    <w:pPr>
      <w:tabs>
        <w:tab w:val="center" w:pos="4252"/>
        <w:tab w:val="right" w:pos="8504"/>
      </w:tabs>
      <w:snapToGrid w:val="0"/>
    </w:pPr>
  </w:style>
  <w:style w:type="character" w:customStyle="1" w:styleId="a5">
    <w:name w:val="ヘッダー (文字)"/>
    <w:basedOn w:val="a0"/>
    <w:link w:val="a4"/>
    <w:uiPriority w:val="99"/>
    <w:rsid w:val="008245D1"/>
    <w:rPr>
      <w:rFonts w:ascii="Cambria" w:eastAsia="Cambria" w:hAnsi="Cambria"/>
      <w:sz w:val="28"/>
    </w:rPr>
  </w:style>
  <w:style w:type="paragraph" w:styleId="a6">
    <w:name w:val="footer"/>
    <w:basedOn w:val="a"/>
    <w:link w:val="a7"/>
    <w:uiPriority w:val="99"/>
    <w:unhideWhenUsed/>
    <w:rsid w:val="008245D1"/>
    <w:pPr>
      <w:tabs>
        <w:tab w:val="center" w:pos="4252"/>
        <w:tab w:val="right" w:pos="8504"/>
      </w:tabs>
      <w:snapToGrid w:val="0"/>
    </w:pPr>
  </w:style>
  <w:style w:type="character" w:customStyle="1" w:styleId="a7">
    <w:name w:val="フッター (文字)"/>
    <w:basedOn w:val="a0"/>
    <w:link w:val="a6"/>
    <w:uiPriority w:val="99"/>
    <w:rsid w:val="008245D1"/>
    <w:rPr>
      <w:rFonts w:ascii="Cambria" w:eastAsia="Cambria" w:hAnsi="Cambria"/>
      <w:sz w:val="28"/>
    </w:rPr>
  </w:style>
  <w:style w:type="paragraph" w:styleId="a8">
    <w:name w:val="Balloon Text"/>
    <w:basedOn w:val="a"/>
    <w:link w:val="a9"/>
    <w:uiPriority w:val="99"/>
    <w:semiHidden/>
    <w:unhideWhenUsed/>
    <w:rsid w:val="00EE0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082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C2D"/>
    <w:pPr>
      <w:widowControl w:val="0"/>
    </w:pPr>
    <w:rPr>
      <w:rFonts w:ascii="Cambria" w:eastAsia="Cambria" w:hAnsi="Cambri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5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45D1"/>
    <w:pPr>
      <w:tabs>
        <w:tab w:val="center" w:pos="4252"/>
        <w:tab w:val="right" w:pos="8504"/>
      </w:tabs>
      <w:snapToGrid w:val="0"/>
    </w:pPr>
  </w:style>
  <w:style w:type="character" w:customStyle="1" w:styleId="a5">
    <w:name w:val="ヘッダー (文字)"/>
    <w:basedOn w:val="a0"/>
    <w:link w:val="a4"/>
    <w:uiPriority w:val="99"/>
    <w:rsid w:val="008245D1"/>
    <w:rPr>
      <w:rFonts w:ascii="Cambria" w:eastAsia="Cambria" w:hAnsi="Cambria"/>
      <w:sz w:val="28"/>
    </w:rPr>
  </w:style>
  <w:style w:type="paragraph" w:styleId="a6">
    <w:name w:val="footer"/>
    <w:basedOn w:val="a"/>
    <w:link w:val="a7"/>
    <w:uiPriority w:val="99"/>
    <w:unhideWhenUsed/>
    <w:rsid w:val="008245D1"/>
    <w:pPr>
      <w:tabs>
        <w:tab w:val="center" w:pos="4252"/>
        <w:tab w:val="right" w:pos="8504"/>
      </w:tabs>
      <w:snapToGrid w:val="0"/>
    </w:pPr>
  </w:style>
  <w:style w:type="character" w:customStyle="1" w:styleId="a7">
    <w:name w:val="フッター (文字)"/>
    <w:basedOn w:val="a0"/>
    <w:link w:val="a6"/>
    <w:uiPriority w:val="99"/>
    <w:rsid w:val="008245D1"/>
    <w:rPr>
      <w:rFonts w:ascii="Cambria" w:eastAsia="Cambria" w:hAnsi="Cambria"/>
      <w:sz w:val="28"/>
    </w:rPr>
  </w:style>
  <w:style w:type="paragraph" w:styleId="a8">
    <w:name w:val="Balloon Text"/>
    <w:basedOn w:val="a"/>
    <w:link w:val="a9"/>
    <w:uiPriority w:val="99"/>
    <w:semiHidden/>
    <w:unhideWhenUsed/>
    <w:rsid w:val="00EE0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08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2992</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2018-03-29T03:40:00Z</dcterms:created>
  <dcterms:modified xsi:type="dcterms:W3CDTF">2018-03-29T04:52:00Z</dcterms:modified>
</cp:coreProperties>
</file>